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432"/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firstLine="432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5"/>
        </w:numPr>
        <w:ind w:left="432" w:hanging="432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MENTOR 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Essential: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Commitment to the aims of The Reasons Why Foundation (See below)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Preferred: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Strong communication and interpersonal skill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want mentors who can: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Empower and challenge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people to fulfil their potential.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stablish and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maintain positive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professional and motivational relationships.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Really listen to people.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Counsel someone through difficult decisions.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ive impartial, productive advice and guidance that focuses on the strengths and needs of the individual.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Communicate clearly both verbally and in 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Emotional strength: motivation and problem-solving skills.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 are looking fo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 mentors who are: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Self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motivat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ed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will take initiative.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Responsible and will respect boundaries and safeguarding.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Resilient, preferably with a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proven ability to deal with setbacks and frustrations.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Abl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to see around problems and support others towards solutions.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Resourceful and will put this to work to find solutions.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 and can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be assertive when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Empathetic.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 need mentors who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can: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nderstand the difficulties and challenges facing our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ositively communicate this understanding.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 sensitive and conscious of people’s diverse backgrounds and lifestyles.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Desire to learn.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We’re looking for mentors who are motivated to: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earn new ways of working.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hare learning with The RWF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4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Knowledge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We’re mentors who have: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 awareness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of issues affecting our clients and positive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methods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of addressing them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(depending on the individual, these might include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drugs, alcohol, mental health issues and motivation.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g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ood understanding of confidentiality and experience of working within its confines.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Experience of assessing risk.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Organisational skills.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need mentors who can: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ffectively deal with changing priorities and unpredictability.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Manage and commit to a schedule.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Maintain communication and provide regular updates.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4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08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Desirable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Professional skills and qualities.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would like to hear from mentors with: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Personal development coaching / training experience.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Formal counselling experience/training.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Experience with working on a 1-2-1 basis with challenging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Relevant knowledge.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would also very much like to hear from mentors with: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Experience of working alongside this group of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Understanding of life in custody. This might be from first-hand experience as an inmate, second hand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friend in prison or from working inside a prison.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Aims of The Reasons Why Foundation.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To treat all our clients with unconditional positive regard.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To listen to our clients so that they know they’ve been heard.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To practice, uphold and encourage the very highest levels of integrity in all that we 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To support our clients to achieve their potential</w:t>
      </w:r>
      <w:r w:rsidDel="00000000" w:rsidR="00000000" w:rsidRPr="00000000">
        <w:rPr>
          <w:rtl w:val="0"/>
        </w:rPr>
        <w:t xml:space="preserve"> in a structured and sustainable manner.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To increase social cohesion within the communities that our clients live in.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40" w:top="1440" w:left="1440" w:right="1440" w:header="850.3937007874016" w:footer="850.39370078740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The Reasons Why Foundation© cic 2012-20</w:t>
    </w:r>
    <w:r w:rsidDel="00000000" w:rsidR="00000000" w:rsidRPr="00000000">
      <w:rPr>
        <w:sz w:val="18"/>
        <w:szCs w:val="18"/>
        <w:rtl w:val="0"/>
      </w:rPr>
      <w:t xml:space="preserve">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center" w:pos="4513"/>
        <w:tab w:val="right" w:pos="9026"/>
      </w:tabs>
      <w:jc w:val="right"/>
      <w:rPr/>
    </w:pPr>
    <w:r w:rsidDel="00000000" w:rsidR="00000000" w:rsidRPr="00000000">
      <w:rPr/>
      <w:drawing>
        <wp:inline distB="0" distT="0" distL="114300" distR="114300">
          <wp:extent cx="980440" cy="117602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0440" cy="1176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980440" cy="117602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0440" cy="1176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432" w:hanging="432"/>
    </w:pPr>
    <w:rPr>
      <w:rFonts w:ascii="Tahoma" w:cs="Tahoma" w:eastAsia="Tahoma" w:hAnsi="Tahoma"/>
      <w:b w:val="1"/>
      <w:color w:val="3b9ad5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432" w:hanging="432"/>
    </w:pPr>
    <w:rPr>
      <w:rFonts w:ascii="Tahoma" w:cs="Tahoma" w:eastAsia="Tahoma" w:hAnsi="Tahoma"/>
      <w:b w:val="1"/>
      <w:color w:val="3b9ad5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5cNCkyFNJanBciFYofaB+bIxA==">AMUW2mVHCX0+DWmJqk14LOSE03IDb0FEN8HfvbZNliAhW8oTfbCa7s6xLY+khMCihYL0zWJoBOI2vOBa6hDEbuiFxcf+js7hDpLCk2FV0XfeHZCz+kadyHc=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